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36"/>
          <w:szCs w:val="36"/>
          <w:b/>
        </w:rPr>
        <w:t xml:space="preserve">Celebrity Cruises</w:t>
      </w:r>
    </w:p>
    <w:p>
      <w:pPr>
        <w:spacing w:after="283.46456692913"/>
      </w:pPr>
      <w:r>
        <w:rPr>
          <w:rFonts w:ascii="Arial" w:hAnsi="Arial" w:eastAsia="Arial" w:cs="Arial"/>
          <w:sz w:val="24"/>
          <w:szCs w:val="24"/>
          <w:b/>
        </w:rPr>
        <w:t xml:space="preserve">Ocean View Stateroom 7-Night Alaska or Bermuda Cruise, or 4-Night to 7-Night Caribbean Cruise for 2 including Priority Tender/Disembarkation</w:t>
      </w:r>
    </w:p>
    <w:p>
      <w:pPr>
        <w:spacing w:after="283.46456692913"/>
      </w:pPr>
      <w:r>
        <w:rPr/>
        <w:t xml:space="preserve">This Experience Includes:</w:t>
      </w:r>
    </w:p>
    <w:p>
      <w:pPr>
        <w:spacing w:after="0" w:line="360" w:lineRule="auto"/>
        <w:numPr>
          <w:ilvl w:val=""/>
          <w:numId w:val="1"/>
        </w:numPr>
      </w:pPr>
      <w:r>
        <w:rPr/>
        <w:t xml:space="preserve">Ocean View stateroom for 2 on a 7-night Alaska or Bermuda cruise or 4-night to 7-night Caribbean cruise on Celebrity Cruises</w:t>
      </w:r>
    </w:p>
    <w:p>
      <w:pPr>
        <w:spacing w:after="0" w:line="360" w:lineRule="auto"/>
        <w:numPr>
          <w:ilvl w:val=""/>
          <w:numId w:val="1"/>
        </w:numPr>
      </w:pPr>
      <w:r>
        <w:rPr/>
        <w:t xml:space="preserve">Priority tender/disembarkation</w:t>
      </w:r>
    </w:p>
    <w:p/>
    <w:p>
      <w:pPr>
        <w:spacing w:after="283.46456692913"/>
      </w:pPr>
      <w:r>
        <w:rPr/>
        <w:t xml:space="preserve">Enjoy an </w:t>
      </w:r>
      <w:r>
        <w:rPr>
          <w:b/>
        </w:rPr>
        <w:t xml:space="preserve">Ocean View stateroom for two</w:t>
      </w:r>
      <w:r>
        <w:rPr/>
        <w:t xml:space="preserve"> for a </w:t>
      </w:r>
      <w:r>
        <w:rPr>
          <w:b/>
        </w:rPr>
        <w:t xml:space="preserve">7-night Alaska or Bermuda cruise</w:t>
      </w:r>
      <w:r>
        <w:rPr/>
        <w:t xml:space="preserve">, or a </w:t>
      </w:r>
      <w:r>
        <w:rPr>
          <w:b/>
        </w:rPr>
        <w:t xml:space="preserve">4-night, 5-night, or 7-night Caribbean cruise</w:t>
      </w:r>
      <w:r>
        <w:rPr/>
        <w:t xml:space="preserve">, from the following embarkation ports: Ft. Lauderdale, Miami, San Juan (Puerto Rico), Seattle, or Vancouver (Canada) (not applicable on open jaw Vancouver–Seward or Seward-Vancouver cruises). Your Ocean View stateroom guarantees two lower beds convertible to queen size, private bath, window and sitting area. Some staterooms may include a sofa bed.</w:t>
      </w:r>
    </w:p>
    <w:p>
      <w:pPr>
        <w:spacing w:after="283.46456692913"/>
      </w:pPr>
      <w:r>
        <w:rPr>
          <w:b/>
          <w:u w:val="single"/>
        </w:rPr>
        <w:t xml:space="preserve">Choose from the following current sailings: (at time of printing*) </w:t>
      </w:r>
    </w:p>
    <w:p>
      <w:pPr>
        <w:spacing w:after="0" w:line="360" w:lineRule="auto"/>
        <w:numPr>
          <w:ilvl w:val=""/>
          <w:numId w:val="1"/>
        </w:numPr>
      </w:pPr>
      <w:r>
        <w:rPr/>
        <w:t xml:space="preserve">7-night Alaska Hubbard Glacier cruise onboard Celebrity Solstice  (RT Seattle) and Celebrity Century (RT Vancouver)</w:t>
      </w:r>
    </w:p>
    <w:p>
      <w:pPr>
        <w:spacing w:after="0" w:line="360" w:lineRule="auto"/>
        <w:numPr>
          <w:ilvl w:val=""/>
          <w:numId w:val="1"/>
        </w:numPr>
      </w:pPr>
      <w:r>
        <w:rPr/>
        <w:t xml:space="preserve">7-night Bermuda cruise onboard Celebrity Summit</w:t>
      </w:r>
    </w:p>
    <w:p>
      <w:pPr>
        <w:spacing w:after="0" w:line="360" w:lineRule="auto"/>
        <w:numPr>
          <w:ilvl w:val=""/>
          <w:numId w:val="1"/>
        </w:numPr>
      </w:pPr>
      <w:r>
        <w:rPr/>
        <w:t xml:space="preserve">4-night, 5-night, or 7-night Caribbean cruise onboard Celebrity Constellation, Celebrity Summit, Celebrity Silhouette or Celebrity Reflection</w:t>
      </w:r>
    </w:p>
    <w:p/>
    <w:p>
      <w:pPr>
        <w:spacing w:after="283.46456692913"/>
      </w:pPr>
      <w:r>
        <w:rPr/>
        <w:t xml:space="preserve">Depending on which cruise itinerary you choose, your destination ports may include:</w:t>
      </w:r>
      <w:r>
        <w:rPr/>
        <w:t xml:space="preserve">
</w:t>
      </w:r>
      <w:br/>
      <w:r>
        <w:rPr>
          <w:b/>
        </w:rPr>
        <w:t xml:space="preserve">ALASKA</w:t>
      </w:r>
      <w:r>
        <w:rPr/>
        <w:t xml:space="preserve"> - Juneau, Ketchikan, Skagway, Icy Strait Point, and Victoria (BC), in addition to cruising the Inside Passage and glacier viewing of Hubbard Glacier or Tracy Arm Fjords.</w:t>
      </w:r>
      <w:r>
        <w:rPr/>
        <w:t xml:space="preserve">
</w:t>
      </w:r>
      <w:br/>
      <w:r>
        <w:rPr>
          <w:b/>
        </w:rPr>
        <w:t xml:space="preserve">BERMUDA</w:t>
      </w:r>
      <w:r>
        <w:rPr/>
        <w:t xml:space="preserve"> - Kings Wharf</w:t>
      </w:r>
      <w:r>
        <w:rPr/>
        <w:t xml:space="preserve">
</w:t>
      </w:r>
      <w:br/>
      <w:r>
        <w:rPr>
          <w:b/>
        </w:rPr>
        <w:t xml:space="preserve">CARIBBEAN</w:t>
      </w:r>
      <w:r>
        <w:rPr/>
        <w:t xml:space="preserve"> - Key West-FL, Cozumel-Mexico, Jamaica, Grand Cayman, St. Croix, St. Maarten, St. Lucia, St. Kitts, St. Thomas, Puerto Rico, Grenada, Antigua, Dominica, Bahamas, Celebrity’s Private Island and/or Barbados.</w:t>
      </w:r>
    </w:p>
    <w:p>
      <w:pPr>
        <w:spacing w:after="283.46456692913"/>
      </w:pPr>
      <w:r>
        <w:rPr>
          <w:b/>
        </w:rPr>
        <w:t xml:space="preserve">As an added benefit to purchasing this package, you and your guest will receive priority tender and disembarkation services.</w:t>
      </w:r>
    </w:p>
    <w:p>
      <w:pPr>
        <w:spacing w:after="283.46456692913"/>
      </w:pPr>
      <w:r>
        <w:rPr/>
        <w:t xml:space="preserve">Celebrity's </w:t>
      </w:r>
      <w:r>
        <w:rPr>
          <w:b/>
        </w:rPr>
        <w:t xml:space="preserve">new "Solstice Class of Ships"</w:t>
      </w:r>
      <w:r>
        <w:rPr/>
        <w:t xml:space="preserve"> offers brand-defining, industry-first features, including a half-acre of live green grass – The Lawn Club; Celebrity iLounge – Apple trained staff and the only Apple “Reseller at Sea”; Ice Martini Bar and Crush; CellarMasters - with Enomatic wine dispensers; Hot Glass Show developed in cooperation with The Corning Museum of Glass; 10 unrivaled dining venues and widely varied entertainment, including spectacular new shows in partnership with Poet Theatricals.</w:t>
      </w:r>
    </w:p>
    <w:p>
      <w:pPr>
        <w:spacing w:after="283.46456692913"/>
      </w:pPr>
      <w:r>
        <w:rPr/>
        <w:t xml:space="preserve">Celebrity is the </w:t>
      </w:r>
      <w:r>
        <w:rPr>
          <w:b/>
        </w:rPr>
        <w:t xml:space="preserve">"world's highest-rated premium cruise brand"</w:t>
      </w:r>
      <w:r>
        <w:rPr/>
        <w:t xml:space="preserve">, catering to adults and offering an exceptional supervised children’s program onboard. One of the most enjoyable aspects of Celebrity Cruises’ modern luxury is the authentic, personalized service. It’s no wonder that Celebrity guests and the travel press, such as </w:t>
      </w:r>
      <w:r>
        <w:rPr>
          <w:b/>
          <w:i/>
          <w:iCs/>
        </w:rPr>
        <w:t xml:space="preserve">Travel+Leisure and Berlitz Guide to Cruising, consistently rate Celebrity ships among the finest in the world.</w:t>
      </w:r>
    </w:p>
    <w:p>
      <w:pPr>
        <w:spacing w:after="0" w:line="360" w:lineRule="auto"/>
        <w:numPr>
          <w:ilvl w:val=""/>
          <w:numId w:val="1"/>
        </w:numPr>
      </w:pPr>
      <w:r>
        <w:rPr/>
        <w:t xml:space="preserve">2015 Best Premium Cruise Line – Travel Weekly’s 13th Annual Readers’ Choice Awards, 8th consecutive year</w:t>
      </w:r>
    </w:p>
    <w:p>
      <w:pPr>
        <w:spacing w:after="0" w:line="360" w:lineRule="auto"/>
        <w:numPr>
          <w:ilvl w:val=""/>
          <w:numId w:val="1"/>
        </w:numPr>
      </w:pPr>
      <w:r>
        <w:rPr/>
        <w:t xml:space="preserve">2015 “Award of Excellence” All 10 Main Restaurants – Wine Spectator Restaurant Wine List Awards</w:t>
      </w:r>
    </w:p>
    <w:p>
      <w:pPr>
        <w:spacing w:after="0" w:line="360" w:lineRule="auto"/>
        <w:numPr>
          <w:ilvl w:val=""/>
          <w:numId w:val="1"/>
        </w:numPr>
      </w:pPr>
      <w:r>
        <w:rPr/>
        <w:t xml:space="preserve">2015 “Best Cruise Operator” International Finalist – AFTA National Travel Industry Awards</w:t>
      </w:r>
    </w:p>
    <w:p>
      <w:pPr>
        <w:spacing w:after="0" w:line="360" w:lineRule="auto"/>
        <w:numPr>
          <w:ilvl w:val=""/>
          <w:numId w:val="1"/>
        </w:numPr>
      </w:pPr>
      <w:r>
        <w:rPr/>
        <w:t xml:space="preserve">2015 “Best Cruise Ship” Domestic – AFTA National Travel Industry Awards</w:t>
      </w:r>
    </w:p>
    <w:p>
      <w:pPr>
        <w:spacing w:after="0" w:line="360" w:lineRule="auto"/>
        <w:numPr>
          <w:ilvl w:val=""/>
          <w:numId w:val="1"/>
        </w:numPr>
      </w:pPr>
      <w:r>
        <w:rPr/>
        <w:t xml:space="preserve">2015 “Best Onboard Dining” – TravelAge West Magazine’s WAVE Awards, 3rd consecutive year​</w:t>
      </w:r>
    </w:p>
    <w:p/>
    <w:p>
      <w:pPr>
        <w:spacing w:after="283.46456692913"/>
      </w:pPr>
      <w:r>
        <w:rPr/>
        <w:t xml:space="preserve">Cruise certificate is based on double occupancy and is inclusive of cruise fare, non-discountable fees and taxes or any applicable fuel supplemental charges. Gratuities are not included. </w:t>
      </w:r>
      <w:r>
        <w:rPr>
          <w:b/>
        </w:rPr>
        <w:t xml:space="preserve">Your cruise includes all meals (except specialty restaurants), on-board entertainment, and state-of-the-art fitness center.</w:t>
      </w:r>
      <w:r>
        <w:rPr/>
        <w:t xml:space="preserve"> Dining options include open seating for breakfast and lunch; casual dining in the Oceanview Cafe, two sittings for dinner in the main restaurant and specialty restaurant dining options.</w:t>
      </w:r>
    </w:p>
    <w:p>
      <w:pPr>
        <w:spacing w:after="283.46456692913"/>
      </w:pPr>
      <w:r>
        <w:rPr>
          <w:b/>
          <w:u w:val="single"/>
        </w:rPr>
        <w:t xml:space="preserve">These ULTRA Class certificates have no expiration date.</w:t>
      </w:r>
      <w:r>
        <w:rPr/>
        <w:t xml:space="preserve"> Certificates can be upgraded or applied to different sailings at time of redemption.</w:t>
      </w:r>
    </w:p>
    <w:p>
      <w:pPr>
        <w:spacing w:after="283.46456692913"/>
      </w:pPr>
      <w:r>
        <w:rPr>
          <w:b/>
        </w:rPr>
        <w:t xml:space="preserve">Blackout dates:</w:t>
      </w:r>
      <w:r>
        <w:rPr/>
        <w:t xml:space="preserve"> Last two weeks of December (Christmas/New Year's sailings).</w:t>
      </w:r>
      <w:r>
        <w:rPr/>
        <w:t xml:space="preserve">
</w:t>
      </w:r>
      <w:br/>
      <w:r>
        <w:rPr/>
        <w:t xml:space="preserve">*NOTE: Itineraries, embarkation and destination ports, and ships are subject to change.</w:t>
      </w:r>
    </w:p>
    <w:p>
      <w:pPr>
        <w:spacing w:after="283.46456692913"/>
      </w:pPr>
      <w:r>
        <w:rPr/>
        <w:t xml:space="preserve">Purchaser must be age 21 or over. This certificate is only valid to legal residents of Canada and the United States (excluding Puerto Rico). </w:t>
      </w:r>
      <w:r>
        <w:rPr>
          <w:b/>
        </w:rPr>
        <w:t xml:space="preserve">This certificate is not valid for sale to customers located in Quebec, Canada.</w:t>
      </w:r>
    </w:p>
    <w:p>
      <w:pPr>
        <w:spacing w:after="283.46456692913"/>
      </w:pPr>
      <w:r>
        <w:rPr>
          <w:b/>
        </w:rPr>
        <w:t xml:space="preserve">ADDITIONAL INFORMATION:</w:t>
      </w:r>
    </w:p>
    <w:p>
      <w:pPr>
        <w:spacing w:after="283.46456692913"/>
      </w:pPr>
      <w:r>
        <w:rPr/>
        <w:t xml:space="preserve">Travel must be booked a minimum of 60 days in advance. Reservations are subject to availability. Certificates cannot be replaced if lost stolen or destroyed. All packages are non-refundable. Packages cannot be resold. Ground transportation is not included.</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2B81644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2019-01-20T12:10:23-08:00</dcterms:created>
  <dcterms:modified xsi:type="dcterms:W3CDTF">2019-01-20T12:10:23-08:00</dcterms:modified>
</cp:coreProperties>
</file>

<file path=docProps/custom.xml><?xml version="1.0" encoding="utf-8"?>
<Properties xmlns="http://schemas.openxmlformats.org/officeDocument/2006/custom-properties" xmlns:vt="http://schemas.openxmlformats.org/officeDocument/2006/docPropsVTypes"/>
</file>